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2689"/>
        <w:gridCol w:w="6095"/>
        <w:gridCol w:w="6606"/>
      </w:tblGrid>
      <w:tr w:rsidR="00902D7F" w:rsidRPr="00AD361E" w14:paraId="3ED5E03C" w14:textId="77777777" w:rsidTr="003B053A">
        <w:tc>
          <w:tcPr>
            <w:tcW w:w="2689" w:type="dxa"/>
          </w:tcPr>
          <w:p w14:paraId="264CB0C9" w14:textId="77777777" w:rsidR="003B053A" w:rsidRPr="00AD361E" w:rsidRDefault="003B053A">
            <w:pPr>
              <w:rPr>
                <w:rFonts w:cstheme="minorHAnsi"/>
                <w:sz w:val="32"/>
              </w:rPr>
            </w:pPr>
          </w:p>
        </w:tc>
        <w:tc>
          <w:tcPr>
            <w:tcW w:w="6095" w:type="dxa"/>
          </w:tcPr>
          <w:p w14:paraId="6726E70F" w14:textId="3E606281" w:rsidR="003B053A" w:rsidRPr="00AD361E" w:rsidRDefault="003B053A">
            <w:pPr>
              <w:rPr>
                <w:rFonts w:cstheme="minorHAnsi"/>
                <w:sz w:val="32"/>
              </w:rPr>
            </w:pPr>
            <w:r w:rsidRPr="00AD361E">
              <w:rPr>
                <w:rFonts w:cstheme="minorHAnsi"/>
                <w:sz w:val="32"/>
              </w:rPr>
              <w:t>Problems</w:t>
            </w:r>
          </w:p>
        </w:tc>
        <w:tc>
          <w:tcPr>
            <w:tcW w:w="6606" w:type="dxa"/>
          </w:tcPr>
          <w:p w14:paraId="5A7B14B2" w14:textId="5443CCD6" w:rsidR="003B053A" w:rsidRPr="00AD361E" w:rsidRDefault="003B053A">
            <w:pPr>
              <w:rPr>
                <w:rFonts w:cstheme="minorHAnsi"/>
                <w:sz w:val="32"/>
              </w:rPr>
            </w:pPr>
            <w:r w:rsidRPr="00AD361E">
              <w:rPr>
                <w:rFonts w:cstheme="minorHAnsi"/>
                <w:sz w:val="32"/>
              </w:rPr>
              <w:t>Associated statistics</w:t>
            </w:r>
          </w:p>
        </w:tc>
      </w:tr>
      <w:tr w:rsidR="00902D7F" w:rsidRPr="00AD361E" w14:paraId="1C2C8207" w14:textId="77777777" w:rsidTr="003B053A">
        <w:tc>
          <w:tcPr>
            <w:tcW w:w="2689" w:type="dxa"/>
          </w:tcPr>
          <w:p w14:paraId="2E082308" w14:textId="1BC2F0F3" w:rsidR="003B053A" w:rsidRPr="00AD361E" w:rsidRDefault="003B053A">
            <w:pPr>
              <w:rPr>
                <w:rFonts w:cstheme="minorHAnsi"/>
                <w:sz w:val="32"/>
              </w:rPr>
            </w:pPr>
            <w:r w:rsidRPr="00AD361E">
              <w:rPr>
                <w:rFonts w:cstheme="minorHAnsi"/>
                <w:sz w:val="32"/>
              </w:rPr>
              <w:t>The Crown Estates</w:t>
            </w:r>
          </w:p>
        </w:tc>
        <w:tc>
          <w:tcPr>
            <w:tcW w:w="6095" w:type="dxa"/>
          </w:tcPr>
          <w:p w14:paraId="5E1407E5" w14:textId="77777777" w:rsidR="003B053A" w:rsidRPr="00AD361E" w:rsidRDefault="003B053A">
            <w:pPr>
              <w:rPr>
                <w:rFonts w:cstheme="minorHAnsi"/>
                <w:sz w:val="32"/>
              </w:rPr>
            </w:pPr>
          </w:p>
          <w:p w14:paraId="5E963EA0" w14:textId="77777777" w:rsidR="003B053A" w:rsidRPr="00AD361E" w:rsidRDefault="003B053A">
            <w:pPr>
              <w:rPr>
                <w:rFonts w:cstheme="minorHAnsi"/>
                <w:sz w:val="32"/>
              </w:rPr>
            </w:pPr>
          </w:p>
          <w:p w14:paraId="61592220" w14:textId="77777777" w:rsidR="003B053A" w:rsidRPr="00AD361E" w:rsidRDefault="003B053A">
            <w:pPr>
              <w:rPr>
                <w:rFonts w:cstheme="minorHAnsi"/>
                <w:sz w:val="32"/>
              </w:rPr>
            </w:pPr>
          </w:p>
          <w:p w14:paraId="0934BD74" w14:textId="2C6E039C" w:rsidR="003B053A" w:rsidRPr="00AD361E" w:rsidRDefault="003B053A">
            <w:pPr>
              <w:rPr>
                <w:rFonts w:cstheme="minorHAnsi"/>
                <w:sz w:val="32"/>
              </w:rPr>
            </w:pPr>
          </w:p>
        </w:tc>
        <w:tc>
          <w:tcPr>
            <w:tcW w:w="6606" w:type="dxa"/>
          </w:tcPr>
          <w:p w14:paraId="4754D2EC" w14:textId="77777777" w:rsidR="003B053A" w:rsidRPr="00AD361E" w:rsidRDefault="003B053A">
            <w:pPr>
              <w:rPr>
                <w:rFonts w:cstheme="minorHAnsi"/>
                <w:sz w:val="32"/>
              </w:rPr>
            </w:pPr>
          </w:p>
        </w:tc>
      </w:tr>
      <w:tr w:rsidR="00902D7F" w:rsidRPr="00AD361E" w14:paraId="747428DE" w14:textId="77777777" w:rsidTr="003B053A">
        <w:tc>
          <w:tcPr>
            <w:tcW w:w="2689" w:type="dxa"/>
          </w:tcPr>
          <w:p w14:paraId="7284F54C" w14:textId="4EAA8ECD" w:rsidR="003B053A" w:rsidRPr="00AD361E" w:rsidRDefault="003B053A">
            <w:pPr>
              <w:rPr>
                <w:rFonts w:cstheme="minorHAnsi"/>
                <w:sz w:val="32"/>
              </w:rPr>
            </w:pPr>
            <w:r w:rsidRPr="00AD361E">
              <w:rPr>
                <w:rFonts w:cstheme="minorHAnsi"/>
                <w:sz w:val="32"/>
              </w:rPr>
              <w:t>Customs duties</w:t>
            </w:r>
          </w:p>
        </w:tc>
        <w:tc>
          <w:tcPr>
            <w:tcW w:w="6095" w:type="dxa"/>
          </w:tcPr>
          <w:p w14:paraId="732B5087" w14:textId="77777777" w:rsidR="003B053A" w:rsidRPr="00AD361E" w:rsidRDefault="003B053A">
            <w:pPr>
              <w:rPr>
                <w:rFonts w:cstheme="minorHAnsi"/>
                <w:sz w:val="32"/>
              </w:rPr>
            </w:pPr>
          </w:p>
          <w:p w14:paraId="7CE83706" w14:textId="77777777" w:rsidR="003B053A" w:rsidRPr="00AD361E" w:rsidRDefault="003B053A">
            <w:pPr>
              <w:rPr>
                <w:rFonts w:cstheme="minorHAnsi"/>
                <w:sz w:val="32"/>
              </w:rPr>
            </w:pPr>
          </w:p>
          <w:p w14:paraId="0D4E065A" w14:textId="77777777" w:rsidR="003B053A" w:rsidRPr="00AD361E" w:rsidRDefault="003B053A">
            <w:pPr>
              <w:rPr>
                <w:rFonts w:cstheme="minorHAnsi"/>
                <w:sz w:val="32"/>
              </w:rPr>
            </w:pPr>
          </w:p>
          <w:p w14:paraId="04666A8A" w14:textId="77777777" w:rsidR="003B053A" w:rsidRPr="00AD361E" w:rsidRDefault="003B053A">
            <w:pPr>
              <w:rPr>
                <w:rFonts w:cstheme="minorHAnsi"/>
                <w:sz w:val="32"/>
              </w:rPr>
            </w:pPr>
          </w:p>
          <w:p w14:paraId="71C34BA2" w14:textId="08D34796" w:rsidR="003B053A" w:rsidRPr="00AD361E" w:rsidRDefault="003B053A">
            <w:pPr>
              <w:rPr>
                <w:rFonts w:cstheme="minorHAnsi"/>
                <w:sz w:val="32"/>
              </w:rPr>
            </w:pPr>
          </w:p>
        </w:tc>
        <w:tc>
          <w:tcPr>
            <w:tcW w:w="6606" w:type="dxa"/>
          </w:tcPr>
          <w:p w14:paraId="6C397CC3" w14:textId="77777777" w:rsidR="003B053A" w:rsidRPr="00AD361E" w:rsidRDefault="003B053A">
            <w:pPr>
              <w:rPr>
                <w:rFonts w:cstheme="minorHAnsi"/>
                <w:sz w:val="32"/>
              </w:rPr>
            </w:pPr>
          </w:p>
        </w:tc>
      </w:tr>
      <w:tr w:rsidR="00902D7F" w:rsidRPr="00AD361E" w14:paraId="5F3E8107" w14:textId="77777777" w:rsidTr="003B053A">
        <w:tc>
          <w:tcPr>
            <w:tcW w:w="2689" w:type="dxa"/>
          </w:tcPr>
          <w:p w14:paraId="2750B95F" w14:textId="6EEEF11C" w:rsidR="003B053A" w:rsidRPr="00AD361E" w:rsidRDefault="003B053A">
            <w:pPr>
              <w:rPr>
                <w:rFonts w:cstheme="minorHAnsi"/>
                <w:sz w:val="32"/>
              </w:rPr>
            </w:pPr>
            <w:r w:rsidRPr="00AD361E">
              <w:rPr>
                <w:rFonts w:cstheme="minorHAnsi"/>
                <w:sz w:val="32"/>
              </w:rPr>
              <w:t>Parliamentary taxation</w:t>
            </w:r>
          </w:p>
        </w:tc>
        <w:tc>
          <w:tcPr>
            <w:tcW w:w="6095" w:type="dxa"/>
          </w:tcPr>
          <w:p w14:paraId="2AC20267" w14:textId="77777777" w:rsidR="003B053A" w:rsidRPr="00AD361E" w:rsidRDefault="003B053A">
            <w:pPr>
              <w:rPr>
                <w:rFonts w:cstheme="minorHAnsi"/>
                <w:sz w:val="32"/>
              </w:rPr>
            </w:pPr>
          </w:p>
          <w:p w14:paraId="719C5CAF" w14:textId="77777777" w:rsidR="003B053A" w:rsidRPr="00AD361E" w:rsidRDefault="003B053A">
            <w:pPr>
              <w:rPr>
                <w:rFonts w:cstheme="minorHAnsi"/>
                <w:sz w:val="32"/>
              </w:rPr>
            </w:pPr>
          </w:p>
          <w:p w14:paraId="0E9CC291" w14:textId="77777777" w:rsidR="003B053A" w:rsidRPr="00AD361E" w:rsidRDefault="003B053A">
            <w:pPr>
              <w:rPr>
                <w:rFonts w:cstheme="minorHAnsi"/>
                <w:sz w:val="32"/>
              </w:rPr>
            </w:pPr>
          </w:p>
          <w:p w14:paraId="051D1302" w14:textId="77777777" w:rsidR="003B053A" w:rsidRPr="00AD361E" w:rsidRDefault="003B053A">
            <w:pPr>
              <w:rPr>
                <w:rFonts w:cstheme="minorHAnsi"/>
                <w:sz w:val="32"/>
              </w:rPr>
            </w:pPr>
          </w:p>
          <w:p w14:paraId="5EE43A91" w14:textId="63C14725" w:rsidR="003B053A" w:rsidRPr="00AD361E" w:rsidRDefault="003B053A">
            <w:pPr>
              <w:rPr>
                <w:rFonts w:cstheme="minorHAnsi"/>
                <w:sz w:val="32"/>
              </w:rPr>
            </w:pPr>
          </w:p>
        </w:tc>
        <w:tc>
          <w:tcPr>
            <w:tcW w:w="6606" w:type="dxa"/>
          </w:tcPr>
          <w:p w14:paraId="74A7AA55" w14:textId="77777777" w:rsidR="003B053A" w:rsidRPr="00AD361E" w:rsidRDefault="003B053A">
            <w:pPr>
              <w:rPr>
                <w:rFonts w:cstheme="minorHAnsi"/>
                <w:sz w:val="32"/>
              </w:rPr>
            </w:pPr>
          </w:p>
        </w:tc>
      </w:tr>
      <w:tr w:rsidR="00902D7F" w:rsidRPr="00AD361E" w14:paraId="3DDB6747" w14:textId="77777777" w:rsidTr="003B053A">
        <w:tc>
          <w:tcPr>
            <w:tcW w:w="2689" w:type="dxa"/>
          </w:tcPr>
          <w:p w14:paraId="1992D592" w14:textId="65992A4E" w:rsidR="00D84177" w:rsidRPr="00AD361E" w:rsidRDefault="00BF1010">
            <w:pPr>
              <w:rPr>
                <w:rFonts w:cstheme="minorHAnsi"/>
                <w:sz w:val="32"/>
              </w:rPr>
            </w:pPr>
            <w:r w:rsidRPr="00AD361E">
              <w:rPr>
                <w:rFonts w:cstheme="minorHAnsi"/>
                <w:sz w:val="32"/>
              </w:rPr>
              <w:t xml:space="preserve">James I’s extravagance </w:t>
            </w:r>
          </w:p>
        </w:tc>
        <w:tc>
          <w:tcPr>
            <w:tcW w:w="6095" w:type="dxa"/>
          </w:tcPr>
          <w:p w14:paraId="6632C944" w14:textId="77777777" w:rsidR="00D84177" w:rsidRPr="00AD361E" w:rsidRDefault="00D84177">
            <w:pPr>
              <w:rPr>
                <w:rFonts w:cstheme="minorHAnsi"/>
                <w:sz w:val="32"/>
              </w:rPr>
            </w:pPr>
          </w:p>
          <w:p w14:paraId="14717471" w14:textId="77777777" w:rsidR="00BF1010" w:rsidRPr="00AD361E" w:rsidRDefault="00BF1010">
            <w:pPr>
              <w:rPr>
                <w:rFonts w:cstheme="minorHAnsi"/>
                <w:sz w:val="32"/>
              </w:rPr>
            </w:pPr>
          </w:p>
          <w:p w14:paraId="396C1AE7" w14:textId="77777777" w:rsidR="00BF1010" w:rsidRPr="00AD361E" w:rsidRDefault="00BF1010">
            <w:pPr>
              <w:rPr>
                <w:rFonts w:cstheme="minorHAnsi"/>
                <w:sz w:val="32"/>
              </w:rPr>
            </w:pPr>
          </w:p>
          <w:p w14:paraId="4FA0A61E" w14:textId="77777777" w:rsidR="00BF1010" w:rsidRPr="00AD361E" w:rsidRDefault="00BF1010">
            <w:pPr>
              <w:rPr>
                <w:rFonts w:cstheme="minorHAnsi"/>
                <w:sz w:val="32"/>
              </w:rPr>
            </w:pPr>
          </w:p>
          <w:p w14:paraId="3117F032" w14:textId="636639B9" w:rsidR="00BF1010" w:rsidRPr="00AD361E" w:rsidRDefault="00BF1010">
            <w:pPr>
              <w:rPr>
                <w:rFonts w:cstheme="minorHAnsi"/>
                <w:sz w:val="32"/>
              </w:rPr>
            </w:pPr>
          </w:p>
        </w:tc>
        <w:tc>
          <w:tcPr>
            <w:tcW w:w="6606" w:type="dxa"/>
          </w:tcPr>
          <w:p w14:paraId="7E6683CE" w14:textId="6423393E" w:rsidR="00D84177" w:rsidRPr="00AD361E" w:rsidRDefault="00D84177">
            <w:pPr>
              <w:rPr>
                <w:rFonts w:cstheme="minorHAnsi"/>
                <w:sz w:val="32"/>
              </w:rPr>
            </w:pPr>
          </w:p>
        </w:tc>
      </w:tr>
    </w:tbl>
    <w:p w14:paraId="393B60EE" w14:textId="3657EDF8" w:rsidR="00D30E9E" w:rsidRPr="00AD361E" w:rsidRDefault="00E63708">
      <w:pPr>
        <w:rPr>
          <w:rFonts w:cstheme="minorHAnsi"/>
        </w:rPr>
      </w:pPr>
      <w:r w:rsidRPr="00AD361E">
        <w:rPr>
          <w:rFonts w:cstheme="minorHAnsi"/>
          <w:noProof/>
        </w:rPr>
        <mc:AlternateContent>
          <mc:Choice Requires="wps">
            <w:drawing>
              <wp:anchor distT="0" distB="0" distL="114300" distR="114300" simplePos="0" relativeHeight="251661312" behindDoc="0" locked="0" layoutInCell="1" allowOverlap="1" wp14:anchorId="3DD525EF" wp14:editId="761A7F46">
                <wp:simplePos x="0" y="0"/>
                <wp:positionH relativeFrom="column">
                  <wp:posOffset>5709685</wp:posOffset>
                </wp:positionH>
                <wp:positionV relativeFrom="paragraph">
                  <wp:posOffset>39916</wp:posOffset>
                </wp:positionV>
                <wp:extent cx="4051004" cy="1244010"/>
                <wp:effectExtent l="0" t="0" r="13335" b="13335"/>
                <wp:wrapNone/>
                <wp:docPr id="6" name="TextBox 5">
                  <a:extLst xmlns:a="http://schemas.openxmlformats.org/drawingml/2006/main">
                    <a:ext uri="{FF2B5EF4-FFF2-40B4-BE49-F238E27FC236}">
                      <a16:creationId xmlns:a16="http://schemas.microsoft.com/office/drawing/2014/main" id="{836F8B38-F26D-BC48-99E5-230631445184}"/>
                    </a:ext>
                  </a:extLst>
                </wp:docPr>
                <wp:cNvGraphicFramePr/>
                <a:graphic xmlns:a="http://schemas.openxmlformats.org/drawingml/2006/main">
                  <a:graphicData uri="http://schemas.microsoft.com/office/word/2010/wordprocessingShape">
                    <wps:wsp>
                      <wps:cNvSpPr txBox="1"/>
                      <wps:spPr>
                        <a:xfrm>
                          <a:off x="0" y="0"/>
                          <a:ext cx="4051004" cy="1244010"/>
                        </a:xfrm>
                        <a:prstGeom prst="rect">
                          <a:avLst/>
                        </a:prstGeom>
                      </wps:spPr>
                      <wps:style>
                        <a:lnRef idx="2">
                          <a:schemeClr val="dk1"/>
                        </a:lnRef>
                        <a:fillRef idx="1">
                          <a:schemeClr val="lt1"/>
                        </a:fillRef>
                        <a:effectRef idx="0">
                          <a:schemeClr val="dk1"/>
                        </a:effectRef>
                        <a:fontRef idx="minor">
                          <a:schemeClr val="dk1"/>
                        </a:fontRef>
                      </wps:style>
                      <wps:txbx>
                        <w:txbxContent>
                          <w:p w14:paraId="398895CA" w14:textId="0236C550"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r w:rsidRPr="00AF4668">
                              <w:rPr>
                                <w:rFonts w:asciiTheme="minorHAnsi" w:hAnsiTheme="minorHAnsi" w:cstheme="minorHAnsi"/>
                                <w:color w:val="000000" w:themeColor="text1"/>
                                <w:kern w:val="24"/>
                                <w:sz w:val="18"/>
                                <w:szCs w:val="18"/>
                                <w:lang w:val="en-US"/>
                              </w:rPr>
                              <w:t xml:space="preserve">‘It is often assumed that these inadequacies made the collapse of the early Stuart monarchy inevitable. This is not necessarily so. Other contemporary monarchies suffered from similar weaknesses, and, far from collapsing, grew in strength. Moreover, as has been seen the deficiencies of the early Stuart Monarchy were a source of political unity between it and its leading subjects, who had a vested interest in maintaining the constitutional </w:t>
                            </w:r>
                            <w:r w:rsidR="00AF4668">
                              <w:rPr>
                                <w:rFonts w:asciiTheme="minorHAnsi" w:hAnsiTheme="minorHAnsi" w:cstheme="minorHAnsi"/>
                                <w:iCs/>
                                <w:color w:val="000000" w:themeColor="text1"/>
                                <w:kern w:val="24"/>
                                <w:sz w:val="18"/>
                                <w:szCs w:val="18"/>
                                <w:lang w:val="en-US"/>
                              </w:rPr>
                              <w:t>s</w:t>
                            </w:r>
                            <w:r w:rsidRPr="00AF4668">
                              <w:rPr>
                                <w:rFonts w:asciiTheme="minorHAnsi" w:hAnsiTheme="minorHAnsi" w:cstheme="minorHAnsi"/>
                                <w:iCs/>
                                <w:color w:val="000000" w:themeColor="text1"/>
                                <w:kern w:val="24"/>
                                <w:sz w:val="18"/>
                                <w:szCs w:val="18"/>
                                <w:lang w:val="en-US"/>
                              </w:rPr>
                              <w:t xml:space="preserve">tatus </w:t>
                            </w:r>
                            <w:r w:rsidR="00AF4668">
                              <w:rPr>
                                <w:rFonts w:asciiTheme="minorHAnsi" w:hAnsiTheme="minorHAnsi" w:cstheme="minorHAnsi"/>
                                <w:iCs/>
                                <w:color w:val="000000" w:themeColor="text1"/>
                                <w:kern w:val="24"/>
                                <w:sz w:val="18"/>
                                <w:szCs w:val="18"/>
                                <w:lang w:val="en-US"/>
                              </w:rPr>
                              <w:t>q</w:t>
                            </w:r>
                            <w:r w:rsidRPr="00AF4668">
                              <w:rPr>
                                <w:rFonts w:asciiTheme="minorHAnsi" w:hAnsiTheme="minorHAnsi" w:cstheme="minorHAnsi"/>
                                <w:iCs/>
                                <w:color w:val="000000" w:themeColor="text1"/>
                                <w:kern w:val="24"/>
                                <w:sz w:val="18"/>
                                <w:szCs w:val="18"/>
                                <w:lang w:val="en-US"/>
                              </w:rPr>
                              <w:t>uo</w:t>
                            </w:r>
                            <w:r w:rsidRPr="00AF4668">
                              <w:rPr>
                                <w:rFonts w:asciiTheme="minorHAnsi" w:hAnsiTheme="minorHAnsi" w:cstheme="minorHAnsi"/>
                                <w:color w:val="000000" w:themeColor="text1"/>
                                <w:kern w:val="24"/>
                                <w:sz w:val="18"/>
                                <w:szCs w:val="18"/>
                                <w:lang w:val="en-US"/>
                              </w:rPr>
                              <w:t>’.</w:t>
                            </w:r>
                          </w:p>
                          <w:p w14:paraId="72C702AB" w14:textId="0197CBA9"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p>
                          <w:p w14:paraId="376CC965" w14:textId="485B4479"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r w:rsidRPr="00AF4668">
                              <w:rPr>
                                <w:rFonts w:asciiTheme="minorHAnsi" w:hAnsiTheme="minorHAnsi" w:cstheme="minorHAnsi"/>
                                <w:color w:val="000000" w:themeColor="text1"/>
                                <w:kern w:val="24"/>
                                <w:sz w:val="18"/>
                                <w:szCs w:val="18"/>
                                <w:lang w:val="en-US"/>
                              </w:rPr>
                              <w:t xml:space="preserve">Barry Coward, </w:t>
                            </w:r>
                            <w:r w:rsidRPr="00AF4668">
                              <w:rPr>
                                <w:rFonts w:asciiTheme="minorHAnsi" w:hAnsiTheme="minorHAnsi" w:cstheme="minorHAnsi"/>
                                <w:i/>
                                <w:color w:val="000000" w:themeColor="text1"/>
                                <w:kern w:val="24"/>
                                <w:sz w:val="18"/>
                                <w:szCs w:val="18"/>
                                <w:lang w:val="en-US"/>
                              </w:rPr>
                              <w:t>The Stuart Age: England 1603-1714</w:t>
                            </w:r>
                            <w:r w:rsidR="00AF4668">
                              <w:rPr>
                                <w:rFonts w:asciiTheme="minorHAnsi" w:hAnsiTheme="minorHAnsi" w:cstheme="minorHAnsi"/>
                                <w:color w:val="000000" w:themeColor="text1"/>
                                <w:kern w:val="24"/>
                                <w:sz w:val="18"/>
                                <w:szCs w:val="18"/>
                                <w:lang w:val="en-US"/>
                              </w:rPr>
                              <w:t>, 4</w:t>
                            </w:r>
                            <w:r w:rsidR="00AF4668" w:rsidRPr="00AF4668">
                              <w:rPr>
                                <w:rFonts w:asciiTheme="minorHAnsi" w:hAnsiTheme="minorHAnsi" w:cstheme="minorHAnsi"/>
                                <w:color w:val="000000" w:themeColor="text1"/>
                                <w:kern w:val="24"/>
                                <w:sz w:val="18"/>
                                <w:szCs w:val="18"/>
                                <w:vertAlign w:val="superscript"/>
                                <w:lang w:val="en-US"/>
                              </w:rPr>
                              <w:t>th</w:t>
                            </w:r>
                            <w:r w:rsidR="00AF4668">
                              <w:rPr>
                                <w:rFonts w:asciiTheme="minorHAnsi" w:hAnsiTheme="minorHAnsi" w:cstheme="minorHAnsi"/>
                                <w:color w:val="000000" w:themeColor="text1"/>
                                <w:kern w:val="24"/>
                                <w:sz w:val="18"/>
                                <w:szCs w:val="18"/>
                                <w:lang w:val="en-US"/>
                              </w:rPr>
                              <w:t xml:space="preserve"> ed., (Routledge, 2012), p.82.</w:t>
                            </w:r>
                          </w:p>
                          <w:p w14:paraId="3D1D4E01" w14:textId="7425A898" w:rsidR="00E63708" w:rsidRPr="00AF4668" w:rsidRDefault="00E63708" w:rsidP="00E63708">
                            <w:pPr>
                              <w:pStyle w:val="NormalWeb"/>
                              <w:spacing w:before="0" w:beforeAutospacing="0" w:after="0" w:afterAutospacing="0"/>
                              <w:rPr>
                                <w:rFonts w:asciiTheme="minorHAnsi" w:hAnsiTheme="minorHAnsi" w:cstheme="minorHAnsi"/>
                                <w:sz w:val="18"/>
                                <w:szCs w:val="18"/>
                              </w:rPr>
                            </w:pPr>
                            <w:r w:rsidRPr="00AF4668">
                              <w:rPr>
                                <w:rFonts w:asciiTheme="minorHAnsi" w:hAnsiTheme="minorHAnsi" w:cstheme="minorHAnsi"/>
                                <w:noProof/>
                                <w:sz w:val="18"/>
                                <w:szCs w:val="18"/>
                              </w:rPr>
                              <w:drawing>
                                <wp:inline distT="0" distB="0" distL="0" distR="0" wp14:anchorId="63C1C53B" wp14:editId="4D5CFFE3">
                                  <wp:extent cx="3964305"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964305" cy="400050"/>
                                          </a:xfrm>
                                          <a:prstGeom prst="rect">
                                            <a:avLst/>
                                          </a:prstGeom>
                                        </pic:spPr>
                                      </pic:pic>
                                    </a:graphicData>
                                  </a:graphic>
                                </wp:inline>
                              </w:drawing>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DD525EF" id="_x0000_t202" coordsize="21600,21600" o:spt="202" path="m,l,21600r21600,l21600,xe">
                <v:stroke joinstyle="miter"/>
                <v:path gradientshapeok="t" o:connecttype="rect"/>
              </v:shapetype>
              <v:shape id="TextBox 5" o:spid="_x0000_s1026" type="#_x0000_t202" style="position:absolute;margin-left:449.6pt;margin-top:3.15pt;width:319pt;height:9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" fillcolor="white [3201]" strokecolor="black [3200]" strokeweight="1pt">
                <v:textbox>
                  <w:txbxContent>
                    <w:p w14:paraId="398895CA" w14:textId="0236C550"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r w:rsidRPr="00AF4668">
                        <w:rPr>
                          <w:rFonts w:asciiTheme="minorHAnsi" w:hAnsiTheme="minorHAnsi" w:cstheme="minorHAnsi"/>
                          <w:color w:val="000000" w:themeColor="text1"/>
                          <w:kern w:val="24"/>
                          <w:sz w:val="18"/>
                          <w:szCs w:val="18"/>
                          <w:lang w:val="en-US"/>
                        </w:rPr>
                        <w:t xml:space="preserve">‘It is often assumed that these inadequacies made the collapse of the early Stuart monarchy inevitable. This is not necessarily so. Other contemporary monarchies suffered from similar weaknesses, and, far from collapsing, grew in strength. Moreover, as has been seen the deficiencies of the early Stuart Monarchy were a source of political unity between it and its leading subjects, who had a vested interest in maintaining the constitutional </w:t>
                      </w:r>
                      <w:r w:rsidR="00AF4668">
                        <w:rPr>
                          <w:rFonts w:asciiTheme="minorHAnsi" w:hAnsiTheme="minorHAnsi" w:cstheme="minorHAnsi"/>
                          <w:iCs/>
                          <w:color w:val="000000" w:themeColor="text1"/>
                          <w:kern w:val="24"/>
                          <w:sz w:val="18"/>
                          <w:szCs w:val="18"/>
                          <w:lang w:val="en-US"/>
                        </w:rPr>
                        <w:t>s</w:t>
                      </w:r>
                      <w:r w:rsidRPr="00AF4668">
                        <w:rPr>
                          <w:rFonts w:asciiTheme="minorHAnsi" w:hAnsiTheme="minorHAnsi" w:cstheme="minorHAnsi"/>
                          <w:iCs/>
                          <w:color w:val="000000" w:themeColor="text1"/>
                          <w:kern w:val="24"/>
                          <w:sz w:val="18"/>
                          <w:szCs w:val="18"/>
                          <w:lang w:val="en-US"/>
                        </w:rPr>
                        <w:t xml:space="preserve">tatus </w:t>
                      </w:r>
                      <w:r w:rsidR="00AF4668">
                        <w:rPr>
                          <w:rFonts w:asciiTheme="minorHAnsi" w:hAnsiTheme="minorHAnsi" w:cstheme="minorHAnsi"/>
                          <w:iCs/>
                          <w:color w:val="000000" w:themeColor="text1"/>
                          <w:kern w:val="24"/>
                          <w:sz w:val="18"/>
                          <w:szCs w:val="18"/>
                          <w:lang w:val="en-US"/>
                        </w:rPr>
                        <w:t>q</w:t>
                      </w:r>
                      <w:r w:rsidRPr="00AF4668">
                        <w:rPr>
                          <w:rFonts w:asciiTheme="minorHAnsi" w:hAnsiTheme="minorHAnsi" w:cstheme="minorHAnsi"/>
                          <w:iCs/>
                          <w:color w:val="000000" w:themeColor="text1"/>
                          <w:kern w:val="24"/>
                          <w:sz w:val="18"/>
                          <w:szCs w:val="18"/>
                          <w:lang w:val="en-US"/>
                        </w:rPr>
                        <w:t>uo</w:t>
                      </w:r>
                      <w:r w:rsidRPr="00AF4668">
                        <w:rPr>
                          <w:rFonts w:asciiTheme="minorHAnsi" w:hAnsiTheme="minorHAnsi" w:cstheme="minorHAnsi"/>
                          <w:color w:val="000000" w:themeColor="text1"/>
                          <w:kern w:val="24"/>
                          <w:sz w:val="18"/>
                          <w:szCs w:val="18"/>
                          <w:lang w:val="en-US"/>
                        </w:rPr>
                        <w:t>’.</w:t>
                      </w:r>
                    </w:p>
                    <w:p w14:paraId="72C702AB" w14:textId="0197CBA9"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p>
                    <w:p w14:paraId="376CC965" w14:textId="485B4479" w:rsidR="00E63708" w:rsidRPr="00AF4668" w:rsidRDefault="00E63708" w:rsidP="00E63708">
                      <w:pPr>
                        <w:pStyle w:val="NormalWeb"/>
                        <w:spacing w:before="0" w:beforeAutospacing="0" w:after="0" w:afterAutospacing="0"/>
                        <w:rPr>
                          <w:rFonts w:asciiTheme="minorHAnsi" w:hAnsiTheme="minorHAnsi" w:cstheme="minorHAnsi"/>
                          <w:color w:val="000000" w:themeColor="text1"/>
                          <w:kern w:val="24"/>
                          <w:sz w:val="18"/>
                          <w:szCs w:val="18"/>
                          <w:lang w:val="en-US"/>
                        </w:rPr>
                      </w:pPr>
                      <w:r w:rsidRPr="00AF4668">
                        <w:rPr>
                          <w:rFonts w:asciiTheme="minorHAnsi" w:hAnsiTheme="minorHAnsi" w:cstheme="minorHAnsi"/>
                          <w:color w:val="000000" w:themeColor="text1"/>
                          <w:kern w:val="24"/>
                          <w:sz w:val="18"/>
                          <w:szCs w:val="18"/>
                          <w:lang w:val="en-US"/>
                        </w:rPr>
                        <w:t xml:space="preserve">Barry Coward, </w:t>
                      </w:r>
                      <w:r w:rsidRPr="00AF4668">
                        <w:rPr>
                          <w:rFonts w:asciiTheme="minorHAnsi" w:hAnsiTheme="minorHAnsi" w:cstheme="minorHAnsi"/>
                          <w:i/>
                          <w:color w:val="000000" w:themeColor="text1"/>
                          <w:kern w:val="24"/>
                          <w:sz w:val="18"/>
                          <w:szCs w:val="18"/>
                          <w:lang w:val="en-US"/>
                        </w:rPr>
                        <w:t>The Stuart Age: England 1603-1714</w:t>
                      </w:r>
                      <w:r w:rsidR="00AF4668">
                        <w:rPr>
                          <w:rFonts w:asciiTheme="minorHAnsi" w:hAnsiTheme="minorHAnsi" w:cstheme="minorHAnsi"/>
                          <w:color w:val="000000" w:themeColor="text1"/>
                          <w:kern w:val="24"/>
                          <w:sz w:val="18"/>
                          <w:szCs w:val="18"/>
                          <w:lang w:val="en-US"/>
                        </w:rPr>
                        <w:t>, 4</w:t>
                      </w:r>
                      <w:r w:rsidR="00AF4668" w:rsidRPr="00AF4668">
                        <w:rPr>
                          <w:rFonts w:asciiTheme="minorHAnsi" w:hAnsiTheme="minorHAnsi" w:cstheme="minorHAnsi"/>
                          <w:color w:val="000000" w:themeColor="text1"/>
                          <w:kern w:val="24"/>
                          <w:sz w:val="18"/>
                          <w:szCs w:val="18"/>
                          <w:vertAlign w:val="superscript"/>
                          <w:lang w:val="en-US"/>
                        </w:rPr>
                        <w:t>th</w:t>
                      </w:r>
                      <w:r w:rsidR="00AF4668">
                        <w:rPr>
                          <w:rFonts w:asciiTheme="minorHAnsi" w:hAnsiTheme="minorHAnsi" w:cstheme="minorHAnsi"/>
                          <w:color w:val="000000" w:themeColor="text1"/>
                          <w:kern w:val="24"/>
                          <w:sz w:val="18"/>
                          <w:szCs w:val="18"/>
                          <w:lang w:val="en-US"/>
                        </w:rPr>
                        <w:t xml:space="preserve"> ed., (Routledge, 2012), p.82.</w:t>
                      </w:r>
                    </w:p>
                    <w:p w14:paraId="3D1D4E01" w14:textId="7425A898" w:rsidR="00E63708" w:rsidRPr="00AF4668" w:rsidRDefault="00E63708" w:rsidP="00E63708">
                      <w:pPr>
                        <w:pStyle w:val="NormalWeb"/>
                        <w:spacing w:before="0" w:beforeAutospacing="0" w:after="0" w:afterAutospacing="0"/>
                        <w:rPr>
                          <w:rFonts w:asciiTheme="minorHAnsi" w:hAnsiTheme="minorHAnsi" w:cstheme="minorHAnsi"/>
                          <w:sz w:val="18"/>
                          <w:szCs w:val="18"/>
                        </w:rPr>
                      </w:pPr>
                      <w:r w:rsidRPr="00AF4668">
                        <w:rPr>
                          <w:rFonts w:asciiTheme="minorHAnsi" w:hAnsiTheme="minorHAnsi" w:cstheme="minorHAnsi"/>
                          <w:noProof/>
                          <w:sz w:val="18"/>
                          <w:szCs w:val="18"/>
                        </w:rPr>
                        <w:drawing>
                          <wp:inline distT="0" distB="0" distL="0" distR="0" wp14:anchorId="63C1C53B" wp14:editId="4D5CFFE3">
                            <wp:extent cx="3964305"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964305" cy="400050"/>
                                    </a:xfrm>
                                    <a:prstGeom prst="rect">
                                      <a:avLst/>
                                    </a:prstGeom>
                                  </pic:spPr>
                                </pic:pic>
                              </a:graphicData>
                            </a:graphic>
                          </wp:inline>
                        </w:drawing>
                      </w:r>
                    </w:p>
                  </w:txbxContent>
                </v:textbox>
              </v:shape>
            </w:pict>
          </mc:Fallback>
        </mc:AlternateContent>
      </w:r>
      <w:r w:rsidR="00902D7F" w:rsidRPr="00AD361E">
        <w:rPr>
          <w:rFonts w:cstheme="minorHAnsi"/>
          <w:noProof/>
        </w:rPr>
        <mc:AlternateContent>
          <mc:Choice Requires="wps">
            <w:drawing>
              <wp:anchor distT="0" distB="0" distL="114300" distR="114300" simplePos="0" relativeHeight="251659264" behindDoc="0" locked="0" layoutInCell="1" allowOverlap="1" wp14:anchorId="34F0A0F6" wp14:editId="40EE17E4">
                <wp:simplePos x="0" y="0"/>
                <wp:positionH relativeFrom="column">
                  <wp:posOffset>-21590</wp:posOffset>
                </wp:positionH>
                <wp:positionV relativeFrom="paragraph">
                  <wp:posOffset>71755</wp:posOffset>
                </wp:positionV>
                <wp:extent cx="5592445" cy="1477010"/>
                <wp:effectExtent l="0" t="0" r="8255" b="15875"/>
                <wp:wrapSquare wrapText="bothSides"/>
                <wp:docPr id="5" name="TextBox 4">
                  <a:extLst xmlns:a="http://schemas.openxmlformats.org/drawingml/2006/main">
                    <a:ext uri="{FF2B5EF4-FFF2-40B4-BE49-F238E27FC236}">
                      <a16:creationId xmlns:a16="http://schemas.microsoft.com/office/drawing/2014/main" id="{6B4480F5-FF0E-D542-91A5-899D947D1931}"/>
                    </a:ext>
                  </a:extLst>
                </wp:docPr>
                <wp:cNvGraphicFramePr/>
                <a:graphic xmlns:a="http://schemas.openxmlformats.org/drawingml/2006/main">
                  <a:graphicData uri="http://schemas.microsoft.com/office/word/2010/wordprocessingShape">
                    <wps:wsp>
                      <wps:cNvSpPr txBox="1"/>
                      <wps:spPr>
                        <a:xfrm>
                          <a:off x="0" y="0"/>
                          <a:ext cx="5592445" cy="1477010"/>
                        </a:xfrm>
                        <a:prstGeom prst="rect">
                          <a:avLst/>
                        </a:prstGeom>
                      </wps:spPr>
                      <wps:style>
                        <a:lnRef idx="2">
                          <a:schemeClr val="dk1"/>
                        </a:lnRef>
                        <a:fillRef idx="1">
                          <a:schemeClr val="lt1"/>
                        </a:fillRef>
                        <a:effectRef idx="0">
                          <a:schemeClr val="dk1"/>
                        </a:effectRef>
                        <a:fontRef idx="minor">
                          <a:schemeClr val="dk1"/>
                        </a:fontRef>
                      </wps:style>
                      <wps:txbx>
                        <w:txbxContent>
                          <w:p w14:paraId="7BD7E5C5" w14:textId="7403B84E" w:rsidR="00902D7F" w:rsidRPr="00AF4668" w:rsidRDefault="00902D7F" w:rsidP="00902D7F">
                            <w:pPr>
                              <w:pStyle w:val="NormalWeb"/>
                              <w:spacing w:before="0" w:beforeAutospacing="0" w:after="0" w:afterAutospacing="0"/>
                              <w:rPr>
                                <w:rFonts w:asciiTheme="minorHAnsi" w:hAnsiTheme="minorHAnsi" w:cstheme="minorHAnsi"/>
                                <w:sz w:val="22"/>
                                <w:szCs w:val="22"/>
                              </w:rPr>
                            </w:pPr>
                            <w:bookmarkStart w:id="0" w:name="_GoBack"/>
                            <w:r w:rsidRPr="00AF4668">
                              <w:rPr>
                                <w:rFonts w:asciiTheme="minorHAnsi" w:hAnsiTheme="minorHAnsi" w:cstheme="minorHAnsi"/>
                                <w:color w:val="000000" w:themeColor="text1"/>
                                <w:kern w:val="24"/>
                                <w:sz w:val="22"/>
                                <w:szCs w:val="22"/>
                                <w:lang w:val="en-US"/>
                              </w:rPr>
                              <w:t>‘The King of England never had enough money to make ends meet, dependent as he was on a financial system that was a relic of creaking antiquity and dangerous inadequacy.</w:t>
                            </w:r>
                            <w:r w:rsidR="00AF4668">
                              <w:rPr>
                                <w:rFonts w:asciiTheme="minorHAnsi" w:hAnsiTheme="minorHAnsi" w:cstheme="minorHAnsi"/>
                                <w:color w:val="000000" w:themeColor="text1"/>
                                <w:kern w:val="24"/>
                                <w:sz w:val="22"/>
                                <w:szCs w:val="22"/>
                                <w:lang w:val="en-US"/>
                              </w:rPr>
                              <w:t>...</w:t>
                            </w:r>
                            <w:r w:rsidRPr="00AF4668">
                              <w:rPr>
                                <w:rFonts w:asciiTheme="minorHAnsi" w:hAnsiTheme="minorHAnsi" w:cstheme="minorHAnsi"/>
                                <w:color w:val="000000" w:themeColor="text1"/>
                                <w:kern w:val="24"/>
                                <w:sz w:val="22"/>
                                <w:szCs w:val="22"/>
                                <w:lang w:val="en-US"/>
                              </w:rPr>
                              <w:t>The country as a whole, and the peerage in particular, was undertaxed’.</w:t>
                            </w:r>
                          </w:p>
                          <w:p w14:paraId="2496B75F" w14:textId="7B83F9BF" w:rsidR="00902D7F" w:rsidRPr="00AF4668" w:rsidRDefault="00902D7F" w:rsidP="00902D7F">
                            <w:pPr>
                              <w:pStyle w:val="NormalWeb"/>
                              <w:spacing w:before="0" w:beforeAutospacing="0" w:after="0" w:afterAutospacing="0"/>
                              <w:rPr>
                                <w:rFonts w:asciiTheme="minorHAnsi" w:hAnsiTheme="minorHAnsi" w:cstheme="minorHAnsi"/>
                                <w:sz w:val="22"/>
                                <w:szCs w:val="22"/>
                              </w:rPr>
                            </w:pPr>
                            <w:r w:rsidRPr="00AF4668">
                              <w:rPr>
                                <w:rFonts w:asciiTheme="minorHAnsi" w:hAnsiTheme="minorHAnsi" w:cstheme="minorHAnsi"/>
                                <w:color w:val="000000" w:themeColor="text1"/>
                                <w:kern w:val="24"/>
                                <w:sz w:val="22"/>
                                <w:szCs w:val="22"/>
                                <w:lang w:val="en-US"/>
                              </w:rPr>
                              <w:t xml:space="preserve">S.J. Houston,  </w:t>
                            </w:r>
                            <w:r w:rsidRPr="00AF4668">
                              <w:rPr>
                                <w:rFonts w:asciiTheme="minorHAnsi" w:hAnsiTheme="minorHAnsi" w:cstheme="minorHAnsi"/>
                                <w:i/>
                                <w:iCs/>
                                <w:color w:val="000000" w:themeColor="text1"/>
                                <w:kern w:val="24"/>
                                <w:sz w:val="22"/>
                                <w:szCs w:val="22"/>
                                <w:lang w:val="en-US"/>
                              </w:rPr>
                              <w:t>James I</w:t>
                            </w:r>
                            <w:r w:rsidR="00AF4668">
                              <w:rPr>
                                <w:rFonts w:asciiTheme="minorHAnsi" w:hAnsiTheme="minorHAnsi" w:cstheme="minorHAnsi"/>
                                <w:color w:val="000000" w:themeColor="text1"/>
                                <w:kern w:val="24"/>
                                <w:sz w:val="22"/>
                                <w:szCs w:val="22"/>
                                <w:lang w:val="en-US"/>
                              </w:rPr>
                              <w:t>, 2</w:t>
                            </w:r>
                            <w:r w:rsidR="00AF4668" w:rsidRPr="00AF4668">
                              <w:rPr>
                                <w:rFonts w:asciiTheme="minorHAnsi" w:hAnsiTheme="minorHAnsi" w:cstheme="minorHAnsi"/>
                                <w:color w:val="000000" w:themeColor="text1"/>
                                <w:kern w:val="24"/>
                                <w:sz w:val="22"/>
                                <w:szCs w:val="22"/>
                                <w:vertAlign w:val="superscript"/>
                                <w:lang w:val="en-US"/>
                              </w:rPr>
                              <w:t>nd</w:t>
                            </w:r>
                            <w:r w:rsidR="00AF4668">
                              <w:rPr>
                                <w:rFonts w:asciiTheme="minorHAnsi" w:hAnsiTheme="minorHAnsi" w:cstheme="minorHAnsi"/>
                                <w:color w:val="000000" w:themeColor="text1"/>
                                <w:kern w:val="24"/>
                                <w:sz w:val="22"/>
                                <w:szCs w:val="22"/>
                                <w:lang w:val="en-US"/>
                              </w:rPr>
                              <w:t xml:space="preserve"> ed. (Routledge, 2014), p.13.</w:t>
                            </w:r>
                            <w:bookmarkEnd w:id="0"/>
                          </w:p>
                        </w:txbxContent>
                      </wps:txbx>
                      <wps:bodyPr wrap="square" rtlCol="0">
                        <a:spAutoFit/>
                      </wps:bodyPr>
                    </wps:wsp>
                  </a:graphicData>
                </a:graphic>
                <wp14:sizeRelH relativeFrom="margin">
                  <wp14:pctWidth>0</wp14:pctWidth>
                </wp14:sizeRelH>
              </wp:anchor>
            </w:drawing>
          </mc:Choice>
          <mc:Fallback>
            <w:pict>
              <v:shape w14:anchorId="34F0A0F6" id="TextBox 4" o:spid="_x0000_s1027" type="#_x0000_t202" style="position:absolute;margin-left:-1.7pt;margin-top:5.65pt;width:440.35pt;height:116.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" fillcolor="white [3201]" strokecolor="black [3200]" strokeweight="1pt">
                <v:textbox style="mso-fit-shape-to-text:t">
                  <w:txbxContent>
                    <w:p w14:paraId="7BD7E5C5" w14:textId="7403B84E" w:rsidR="00902D7F" w:rsidRPr="00AF4668" w:rsidRDefault="00902D7F" w:rsidP="00902D7F">
                      <w:pPr>
                        <w:pStyle w:val="NormalWeb"/>
                        <w:spacing w:before="0" w:beforeAutospacing="0" w:after="0" w:afterAutospacing="0"/>
                        <w:rPr>
                          <w:rFonts w:asciiTheme="minorHAnsi" w:hAnsiTheme="minorHAnsi" w:cstheme="minorHAnsi"/>
                          <w:sz w:val="22"/>
                          <w:szCs w:val="22"/>
                        </w:rPr>
                      </w:pPr>
                      <w:bookmarkStart w:id="1" w:name="_GoBack"/>
                      <w:r w:rsidRPr="00AF4668">
                        <w:rPr>
                          <w:rFonts w:asciiTheme="minorHAnsi" w:hAnsiTheme="minorHAnsi" w:cstheme="minorHAnsi"/>
                          <w:color w:val="000000" w:themeColor="text1"/>
                          <w:kern w:val="24"/>
                          <w:sz w:val="22"/>
                          <w:szCs w:val="22"/>
                          <w:lang w:val="en-US"/>
                        </w:rPr>
                        <w:t>‘The King of England never had enough money to make ends meet, dependent as he was on a financial system that was a relic of creaking antiquity and dangerous inadequacy.</w:t>
                      </w:r>
                      <w:r w:rsidR="00AF4668">
                        <w:rPr>
                          <w:rFonts w:asciiTheme="minorHAnsi" w:hAnsiTheme="minorHAnsi" w:cstheme="minorHAnsi"/>
                          <w:color w:val="000000" w:themeColor="text1"/>
                          <w:kern w:val="24"/>
                          <w:sz w:val="22"/>
                          <w:szCs w:val="22"/>
                          <w:lang w:val="en-US"/>
                        </w:rPr>
                        <w:t>...</w:t>
                      </w:r>
                      <w:r w:rsidRPr="00AF4668">
                        <w:rPr>
                          <w:rFonts w:asciiTheme="minorHAnsi" w:hAnsiTheme="minorHAnsi" w:cstheme="minorHAnsi"/>
                          <w:color w:val="000000" w:themeColor="text1"/>
                          <w:kern w:val="24"/>
                          <w:sz w:val="22"/>
                          <w:szCs w:val="22"/>
                          <w:lang w:val="en-US"/>
                        </w:rPr>
                        <w:t>The country as a whole, and the peerage in particular, was undertaxed’.</w:t>
                      </w:r>
                    </w:p>
                    <w:p w14:paraId="2496B75F" w14:textId="7B83F9BF" w:rsidR="00902D7F" w:rsidRPr="00AF4668" w:rsidRDefault="00902D7F" w:rsidP="00902D7F">
                      <w:pPr>
                        <w:pStyle w:val="NormalWeb"/>
                        <w:spacing w:before="0" w:beforeAutospacing="0" w:after="0" w:afterAutospacing="0"/>
                        <w:rPr>
                          <w:rFonts w:asciiTheme="minorHAnsi" w:hAnsiTheme="minorHAnsi" w:cstheme="minorHAnsi"/>
                          <w:sz w:val="22"/>
                          <w:szCs w:val="22"/>
                        </w:rPr>
                      </w:pPr>
                      <w:r w:rsidRPr="00AF4668">
                        <w:rPr>
                          <w:rFonts w:asciiTheme="minorHAnsi" w:hAnsiTheme="minorHAnsi" w:cstheme="minorHAnsi"/>
                          <w:color w:val="000000" w:themeColor="text1"/>
                          <w:kern w:val="24"/>
                          <w:sz w:val="22"/>
                          <w:szCs w:val="22"/>
                          <w:lang w:val="en-US"/>
                        </w:rPr>
                        <w:t xml:space="preserve">S.J. Houston,  </w:t>
                      </w:r>
                      <w:r w:rsidRPr="00AF4668">
                        <w:rPr>
                          <w:rFonts w:asciiTheme="minorHAnsi" w:hAnsiTheme="minorHAnsi" w:cstheme="minorHAnsi"/>
                          <w:i/>
                          <w:iCs/>
                          <w:color w:val="000000" w:themeColor="text1"/>
                          <w:kern w:val="24"/>
                          <w:sz w:val="22"/>
                          <w:szCs w:val="22"/>
                          <w:lang w:val="en-US"/>
                        </w:rPr>
                        <w:t>James I</w:t>
                      </w:r>
                      <w:r w:rsidR="00AF4668">
                        <w:rPr>
                          <w:rFonts w:asciiTheme="minorHAnsi" w:hAnsiTheme="minorHAnsi" w:cstheme="minorHAnsi"/>
                          <w:color w:val="000000" w:themeColor="text1"/>
                          <w:kern w:val="24"/>
                          <w:sz w:val="22"/>
                          <w:szCs w:val="22"/>
                          <w:lang w:val="en-US"/>
                        </w:rPr>
                        <w:t>, 2</w:t>
                      </w:r>
                      <w:r w:rsidR="00AF4668" w:rsidRPr="00AF4668">
                        <w:rPr>
                          <w:rFonts w:asciiTheme="minorHAnsi" w:hAnsiTheme="minorHAnsi" w:cstheme="minorHAnsi"/>
                          <w:color w:val="000000" w:themeColor="text1"/>
                          <w:kern w:val="24"/>
                          <w:sz w:val="22"/>
                          <w:szCs w:val="22"/>
                          <w:vertAlign w:val="superscript"/>
                          <w:lang w:val="en-US"/>
                        </w:rPr>
                        <w:t>nd</w:t>
                      </w:r>
                      <w:r w:rsidR="00AF4668">
                        <w:rPr>
                          <w:rFonts w:asciiTheme="minorHAnsi" w:hAnsiTheme="minorHAnsi" w:cstheme="minorHAnsi"/>
                          <w:color w:val="000000" w:themeColor="text1"/>
                          <w:kern w:val="24"/>
                          <w:sz w:val="22"/>
                          <w:szCs w:val="22"/>
                          <w:lang w:val="en-US"/>
                        </w:rPr>
                        <w:t xml:space="preserve"> ed. (Routledge, 2014), p.13.</w:t>
                      </w:r>
                      <w:bookmarkEnd w:id="1"/>
                    </w:p>
                  </w:txbxContent>
                </v:textbox>
                <w10:wrap type="square"/>
              </v:shape>
            </w:pict>
          </mc:Fallback>
        </mc:AlternateContent>
      </w:r>
    </w:p>
    <w:sectPr w:rsidR="00D30E9E" w:rsidRPr="00AD361E" w:rsidSect="003B053A">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3A"/>
    <w:rsid w:val="000D3A6A"/>
    <w:rsid w:val="002B7D17"/>
    <w:rsid w:val="003B053A"/>
    <w:rsid w:val="005E5631"/>
    <w:rsid w:val="00604AC4"/>
    <w:rsid w:val="00696FAC"/>
    <w:rsid w:val="00902D7F"/>
    <w:rsid w:val="00AD361E"/>
    <w:rsid w:val="00AF4668"/>
    <w:rsid w:val="00BF1010"/>
    <w:rsid w:val="00D84177"/>
    <w:rsid w:val="00DA41AD"/>
    <w:rsid w:val="00E63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8E6D"/>
  <w14:defaultImageDpi w14:val="32767"/>
  <w15:chartTrackingRefBased/>
  <w15:docId w15:val="{5E0E809D-D2EE-BD4F-B4CD-CC6855F5B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0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02D7F"/>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21</Words>
  <Characters>122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Finch</dc:creator>
  <cp:keywords/>
  <dc:description/>
  <cp:lastModifiedBy>Noah Millstone</cp:lastModifiedBy>
  <cp:revision>6</cp:revision>
  <dcterms:created xsi:type="dcterms:W3CDTF">2018-08-01T09:00:00Z</dcterms:created>
  <dcterms:modified xsi:type="dcterms:W3CDTF">2018-10-15T08:39:00Z</dcterms:modified>
</cp:coreProperties>
</file>